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Метаданные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файла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Sales_Data</w:t>
      </w:r>
      <w:r>
        <w:rPr>
          <w:rFonts w:ascii="Times New Roman" w:hAnsi="Times New Roman" w:cs="Times New Roman"/>
          <w:b/>
          <w:bCs/>
        </w:rPr>
        <w:t xml:space="preserve">_</w:t>
      </w:r>
      <w:r>
        <w:rPr>
          <w:rFonts w:ascii="Times New Roman" w:hAnsi="Times New Roman" w:cs="Times New Roman"/>
          <w:b/>
          <w:bCs/>
          <w:lang w:val="en-US"/>
        </w:rPr>
        <w:t xml:space="preserve">Case</w:t>
      </w:r>
      <w:r>
        <w:rPr>
          <w:rFonts w:ascii="Times New Roman" w:hAnsi="Times New Roman" w:cs="Times New Roman"/>
          <w:b/>
          <w:bCs/>
        </w:rPr>
        <w:t xml:space="preserve">.xlsx</w:t>
      </w:r>
      <w:r>
        <w:rPr>
          <w:rFonts w:ascii="Times New Roman" w:hAnsi="Times New Roman" w:cs="Times New Roman"/>
          <w:b/>
          <w:bCs/>
        </w:rPr>
      </w:r>
    </w:p>
    <w:p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Общая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информация</w:t>
      </w:r>
      <w:r>
        <w:rPr>
          <w:rFonts w:ascii="Times New Roman" w:hAnsi="Times New Roman" w:cs="Times New Roman"/>
          <w:b/>
          <w:bCs/>
        </w:rPr>
      </w:r>
    </w:p>
    <w:tbl>
      <w:tblPr>
        <w:tblW w:w="9356" w:type="dxa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2446"/>
        <w:gridCol w:w="6910"/>
      </w:tblGrid>
      <w:tr>
        <w:tblPrEx/>
        <w:trPr>
          <w:tblHeader/>
        </w:trPr>
        <w:tc>
          <w:tcPr>
            <w:tcBorders>
              <w:top w:val="none" w:color="000000" w:sz="4" w:space="0"/>
            </w:tcBorders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Параметр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Mar>
              <w:left w:w="240" w:type="dxa"/>
              <w:top w:w="150" w:type="dxa"/>
              <w:right w:w="240" w:type="dxa"/>
              <w:bottom w:w="150" w:type="dxa"/>
            </w:tcMar>
            <w:tcW w:w="691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Значение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Название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набора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данных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691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продажах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ритейлера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Описание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691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Транзакционные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данные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продажам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товаров,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включая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информацию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количестве,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ценах,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скидках,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себестоимости,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каналах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продаж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способах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оплаты.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Присутствуют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записи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возвратах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(аннулированиях).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Формат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файла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691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Excel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(.xlsx)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Период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данных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691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января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2023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31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декабря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2024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Лист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lang w:val="en-US"/>
        </w:rPr>
        <w:t xml:space="preserve">Transactions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(</w:t>
      </w:r>
      <w:r>
        <w:rPr>
          <w:rFonts w:ascii="Times New Roman" w:hAnsi="Times New Roman" w:cs="Times New Roman"/>
          <w:b/>
          <w:bCs/>
        </w:rPr>
        <w:t xml:space="preserve">Транзакции</w:t>
      </w:r>
      <w:r>
        <w:rPr>
          <w:rFonts w:ascii="Times New Roman" w:hAnsi="Times New Roman" w:cs="Times New Roman"/>
          <w:b/>
          <w:bCs/>
        </w:rPr>
        <w:t xml:space="preserve">)</w:t>
      </w:r>
      <w:r>
        <w:rPr>
          <w:rFonts w:ascii="Times New Roman" w:hAnsi="Times New Roman" w:cs="Times New Roman"/>
          <w:b/>
          <w:bCs/>
        </w:rPr>
      </w:r>
    </w:p>
    <w:p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Описание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полей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(столбцов)</w:t>
      </w:r>
      <w:r>
        <w:rPr>
          <w:rFonts w:ascii="Times New Roman" w:hAnsi="Times New Roman" w:cs="Times New Roman"/>
          <w:b/>
          <w:bCs/>
        </w:rPr>
      </w:r>
    </w:p>
    <w:tbl>
      <w:tblPr>
        <w:tblW w:w="94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32"/>
        <w:gridCol w:w="1690"/>
        <w:gridCol w:w="1559"/>
        <w:gridCol w:w="1902"/>
        <w:gridCol w:w="1358"/>
        <w:gridCol w:w="2552"/>
      </w:tblGrid>
      <w:tr>
        <w:tblPrEx/>
        <w:trPr>
          <w:tblHeader/>
        </w:trPr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43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69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90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Описание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358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Примечания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43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69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TransactionID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(String)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90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Уникаль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иден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тификатор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транзакции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(строки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чека)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358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TXN-20230101-000001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Состоит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фикса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TXN-,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порядкового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номера.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возвратов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добав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ляется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суффикс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-REFUND.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Может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лироваться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товаров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одной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транзакции.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43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69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Дата/время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(Timestamp)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90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время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вершения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358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2023-01-01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00:00:00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времена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00:00:00,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точное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время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фиксиру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ется.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агрегации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дням.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43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69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StoreID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Целое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(Integer)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90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Идентифи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точки)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358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Целые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(максимальное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встреченное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30).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43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69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SkuID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(String)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90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Артикул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вара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(Stock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Keeping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Unit)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358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SKU-00187,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SKU-00004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вара.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43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69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QtySold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Целое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(Integer)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90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проданных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358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(воз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врат)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Положительное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продажа,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цательное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возврат.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43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69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ListPrice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плаваю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щей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(Float)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90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ницу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товара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скидки),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условные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358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137150,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45465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43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69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Discount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Целое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(Integer)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90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Скидка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процентах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358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Целое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скидки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нет.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43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69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SaleChannel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(String)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90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Канал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358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лайн,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Офлайн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лайн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(интернет-мага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зин)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Офлайн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(роз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ничная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точка).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43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69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PaymentMethod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(String)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90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Способ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оплаты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358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Cash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(банковская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карта)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Cash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(налич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ные).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43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J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69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CostPrice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плаваю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щей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(Float)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90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почная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единицу товара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358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107134,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30713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чёта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валовой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были.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43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69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DeliveryCost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плаваю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щей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(Float)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90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доставки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358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520.89,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офлайн-продаж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обычно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онлайн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положительное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Ключевые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поля</w:t>
      </w:r>
      <w:r>
        <w:rPr>
          <w:rFonts w:ascii="Times New Roman" w:hAnsi="Times New Roman" w:cs="Times New Roman"/>
          <w:b/>
          <w:bCs/>
        </w:rPr>
      </w:r>
    </w:p>
    <w:p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Первичный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ключ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(составной):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TransactionID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+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SkuID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–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каждая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строка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уникальна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комбинации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идентификатора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транзакции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артикула.</w:t>
      </w:r>
      <w:r>
        <w:rPr>
          <w:rFonts w:ascii="Times New Roman" w:hAnsi="Times New Roman" w:cs="Times New Roman"/>
        </w:rPr>
      </w:r>
    </w:p>
    <w:p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Идентификатор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чека: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TransactionID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–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может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включать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несколько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строк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(разные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товары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одной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покупке).</w:t>
      </w:r>
      <w:r>
        <w:rPr>
          <w:rFonts w:ascii="Times New Roman" w:hAnsi="Times New Roman" w:cs="Times New Roman"/>
        </w:rPr>
      </w:r>
    </w:p>
    <w:p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Особенности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и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примечания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по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качеству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данных</w:t>
      </w:r>
      <w:r>
        <w:rPr>
          <w:rFonts w:ascii="Times New Roman" w:hAnsi="Times New Roman" w:cs="Times New Roman"/>
          <w:b/>
          <w:bCs/>
        </w:rPr>
      </w:r>
    </w:p>
    <w:p>
      <w:pPr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Возвраты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(</w:t>
      </w:r>
      <w:r>
        <w:rPr>
          <w:rFonts w:ascii="Times New Roman" w:hAnsi="Times New Roman" w:cs="Times New Roman"/>
        </w:rPr>
        <w:t xml:space="preserve">REFUND</w:t>
      </w:r>
      <w:r>
        <w:rPr>
          <w:rFonts w:ascii="Times New Roman" w:hAnsi="Times New Roman" w:cs="Times New Roman"/>
          <w:b/>
          <w:bCs/>
        </w:rPr>
        <w:t xml:space="preserve">)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Транзакции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суффиксом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-REFUND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TransactionID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имеют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отрицательное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значение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QtySold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(например,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-1,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-2).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Цены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себестоимость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таких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строках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совпадают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исходной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продажей.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Рекомендуется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учитывать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расчёте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чистой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выручки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количества.</w:t>
      </w:r>
      <w:r>
        <w:rPr>
          <w:rFonts w:ascii="Times New Roman" w:hAnsi="Times New Roman" w:cs="Times New Roman"/>
        </w:rPr>
      </w:r>
    </w:p>
    <w:p>
      <w:pPr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Дублирование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идентификаторов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Один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TransactionID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может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встречаться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нескольких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строках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–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для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каждого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товара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чеке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своя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запись.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Пример: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TXN-</w:t>
      </w:r>
      <w:r>
        <w:rPr>
          <w:rFonts w:ascii="Times New Roman" w:hAnsi="Times New Roman" w:cs="Times New Roman"/>
        </w:rPr>
        <w:t xml:space="preserve">20230101-000004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содержит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три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строки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разными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SkuID.</w:t>
      </w:r>
      <w:r>
        <w:rPr>
          <w:rFonts w:ascii="Times New Roman" w:hAnsi="Times New Roman" w:cs="Times New Roman"/>
        </w:rPr>
      </w:r>
    </w:p>
    <w:p>
      <w:pPr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Пропуски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и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нулевые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значения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DeliveryCost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для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офлайн-продаж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равна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Это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корректно,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пропуск.</w:t>
      </w:r>
      <w:r>
        <w:rPr>
          <w:rFonts w:ascii="Times New Roman" w:hAnsi="Times New Roman" w:cs="Times New Roman"/>
        </w:rPr>
      </w:r>
    </w:p>
    <w:p>
      <w:pPr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Формат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дат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даты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имеют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время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00:00:00,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реальное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время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транзакции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сохраняется.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  <w:b/>
          <w:bCs/>
        </w:rPr>
        <w:br w:type="page" w:clear="all"/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</w:rPr>
      </w:r>
    </w:p>
    <w:p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Лист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Products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(Справочник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продуктов)</w:t>
      </w:r>
      <w:r>
        <w:rPr>
          <w:rFonts w:ascii="Times New Roman" w:hAnsi="Times New Roman" w:cs="Times New Roman"/>
          <w:b/>
          <w:bCs/>
        </w:rPr>
      </w:r>
    </w:p>
    <w:tbl>
      <w:tblPr>
        <w:tblW w:w="9214" w:type="dxa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2795"/>
        <w:gridCol w:w="6419"/>
      </w:tblGrid>
      <w:tr>
        <w:tblPrEx/>
        <w:trPr>
          <w:tblHeader/>
        </w:trPr>
        <w:tc>
          <w:tcPr>
            <w:tcBorders>
              <w:top w:val="none" w:color="000000" w:sz="4" w:space="0"/>
            </w:tcBorders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Параметр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Mar>
              <w:left w:w="240" w:type="dxa"/>
              <w:top w:w="150" w:type="dxa"/>
              <w:right w:w="240" w:type="dxa"/>
              <w:bottom w:w="150" w:type="dxa"/>
            </w:tcMar>
            <w:tcW w:w="6419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Значение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Название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6419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Справочник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товаров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Описание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6419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Содержит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информацию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каждом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товаре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(SKU):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категорию,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подкатегорию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поставщика.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Связь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другими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листами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6419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SkuID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связывается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одноимённым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полем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листе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Transactions.</w:t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Описание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полей</w:t>
      </w:r>
      <w:r>
        <w:rPr>
          <w:rFonts w:ascii="Times New Roman" w:hAnsi="Times New Roman" w:cs="Times New Roman"/>
          <w:b/>
          <w:bCs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69"/>
        <w:gridCol w:w="1680"/>
        <w:gridCol w:w="1247"/>
        <w:gridCol w:w="1976"/>
        <w:gridCol w:w="2791"/>
        <w:gridCol w:w="1755"/>
      </w:tblGrid>
      <w:tr>
        <w:tblPrEx/>
        <w:trPr>
          <w:tblHeader/>
        </w:trPr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469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68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24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97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Описание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279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Примечания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469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68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SkuID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24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(String)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97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артикул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товара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279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SKU-00001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Первичный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ключ.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469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68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Category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24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(String)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97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товара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279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Ноутбуки,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Смартфоны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Высокоуровневая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группа.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469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68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Subcategory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24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(String)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97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Подкатегория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(сегмент)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279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Игровые,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Бюджетные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Уточнение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внутри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категории.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469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68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Supplier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24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(String)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197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поставщика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279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ООО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«ТехноИмпорт»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лицо.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 w:clear="all"/>
      </w:r>
      <w:r>
        <w:rPr>
          <w:rFonts w:ascii="Times New Roman" w:hAnsi="Times New Roman" w:cs="Times New Roman"/>
          <w:b/>
          <w:bCs/>
        </w:rPr>
      </w:r>
    </w:p>
    <w:p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Лист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Stores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(Справочник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магазинов)</w:t>
      </w:r>
      <w:r>
        <w:rPr>
          <w:rFonts w:ascii="Times New Roman" w:hAnsi="Times New Roman" w:cs="Times New Roman"/>
          <w:b/>
          <w:bCs/>
        </w:rPr>
      </w:r>
    </w:p>
    <w:tbl>
      <w:tblPr>
        <w:tblW w:w="9356" w:type="dxa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2940"/>
        <w:gridCol w:w="6416"/>
      </w:tblGrid>
      <w:tr>
        <w:tblPrEx/>
        <w:trPr>
          <w:tblHeader/>
        </w:trPr>
        <w:tc>
          <w:tcPr>
            <w:tcBorders>
              <w:top w:val="none" w:color="000000" w:sz="4" w:space="0"/>
            </w:tcBorders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Параметр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Mar>
              <w:left w:w="240" w:type="dxa"/>
              <w:top w:w="150" w:type="dxa"/>
              <w:right w:w="240" w:type="dxa"/>
              <w:bottom w:w="150" w:type="dxa"/>
            </w:tcMar>
            <w:tcW w:w="641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Значение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Название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641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Справочник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торговых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точек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Описание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641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Содержит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информацию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магазинах: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город,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регион,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дата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открытия,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площадь.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Связь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другими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листами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641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StoreID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связывается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одноимённым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полем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листах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Transactions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OperExp.</w:t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Описание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полей</w:t>
      </w:r>
      <w:r>
        <w:rPr>
          <w:rFonts w:ascii="Times New Roman" w:hAnsi="Times New Roman" w:cs="Times New Roman"/>
          <w:b/>
          <w:bCs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31"/>
        <w:gridCol w:w="1291"/>
        <w:gridCol w:w="1298"/>
        <w:gridCol w:w="2473"/>
        <w:gridCol w:w="2190"/>
        <w:gridCol w:w="1662"/>
      </w:tblGrid>
      <w:tr>
        <w:tblPrEx/>
        <w:trPr>
          <w:tblHeader/>
        </w:trPr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2473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Описание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219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Примечания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StoreID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Целое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(Integer)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2473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магазина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219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Первичный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ключ.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City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(String)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2473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расположения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219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Казань,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Москва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Region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(String)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2473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219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Приволжье,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Центр,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OpenDate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(Date)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2473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открытия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магазина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219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2020-09-25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Время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00:00:00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значимо).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 w:clear="all"/>
      </w:r>
      <w:r>
        <w:rPr>
          <w:rFonts w:ascii="Times New Roman" w:hAnsi="Times New Roman" w:cs="Times New Roman"/>
          <w:b/>
          <w:bCs/>
        </w:rPr>
      </w:r>
    </w:p>
    <w:p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Лист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Marketing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(Расходы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на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онлайн-маркетинг)</w:t>
      </w:r>
      <w:r>
        <w:rPr>
          <w:rFonts w:ascii="Times New Roman" w:hAnsi="Times New Roman" w:cs="Times New Roman"/>
          <w:b/>
          <w:bCs/>
        </w:rPr>
      </w:r>
    </w:p>
    <w:tbl>
      <w:tblPr>
        <w:tblW w:w="9214" w:type="dxa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2849"/>
        <w:gridCol w:w="6365"/>
      </w:tblGrid>
      <w:tr>
        <w:tblPrEx/>
        <w:trPr>
          <w:tblHeader/>
        </w:trPr>
        <w:tc>
          <w:tcPr>
            <w:tcBorders>
              <w:top w:val="none" w:color="000000" w:sz="4" w:space="0"/>
            </w:tcBorders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Параметр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Mar>
              <w:left w:w="240" w:type="dxa"/>
              <w:top w:w="150" w:type="dxa"/>
              <w:right w:w="240" w:type="dxa"/>
              <w:bottom w:w="150" w:type="dxa"/>
            </w:tcMar>
            <w:tcW w:w="636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Значение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Название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636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маркетинговым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кампаниям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Описание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636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Ежедневные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расходы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рекламным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каналам,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также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количество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показов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кликов.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Связь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другими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листами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636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Date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связывается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датами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Transactions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OperExp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для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анализа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эффективности.</w:t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Описание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полей</w:t>
      </w:r>
      <w:r>
        <w:rPr>
          <w:rFonts w:ascii="Times New Roman" w:hAnsi="Times New Roman" w:cs="Times New Roman"/>
          <w:b/>
          <w:bCs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31"/>
        <w:gridCol w:w="1447"/>
        <w:gridCol w:w="1866"/>
        <w:gridCol w:w="2126"/>
        <w:gridCol w:w="1804"/>
        <w:gridCol w:w="1671"/>
      </w:tblGrid>
      <w:tr>
        <w:tblPrEx/>
        <w:trPr>
          <w:tblHeader/>
        </w:trPr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Описание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Примечания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(Date)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расхода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2023-01-01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Время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00:00:00.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Channel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(String)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Рекламный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канал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Yandex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Direct,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VK,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Social,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Sber,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Telegram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Spend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плавающей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точкой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(Float)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Расходы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рублях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(или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условных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единицах)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28029,06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Разделитель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запятая.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Impressions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Целое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(Integer)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(impressions)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5026073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Clicks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Целое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(Integer)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166013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 w:clear="all"/>
      </w:r>
      <w:r>
        <w:rPr>
          <w:rFonts w:ascii="Times New Roman" w:hAnsi="Times New Roman" w:cs="Times New Roman"/>
          <w:b/>
          <w:bCs/>
        </w:rPr>
      </w:r>
    </w:p>
    <w:p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Лист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OperExp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(Операционные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расходы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магазинов)</w:t>
      </w:r>
      <w:r>
        <w:rPr>
          <w:rFonts w:ascii="Times New Roman" w:hAnsi="Times New Roman" w:cs="Times New Roman"/>
          <w:b/>
          <w:bCs/>
        </w:rPr>
      </w:r>
    </w:p>
    <w:tbl>
      <w:tblPr>
        <w:tblW w:w="9214" w:type="dxa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2050"/>
        <w:gridCol w:w="7164"/>
      </w:tblGrid>
      <w:tr>
        <w:tblPrEx/>
        <w:trPr>
          <w:tblHeader/>
        </w:trPr>
        <w:tc>
          <w:tcPr>
            <w:tcBorders>
              <w:top w:val="none" w:color="000000" w:sz="4" w:space="0"/>
            </w:tcBorders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Параметр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Mar>
              <w:left w:w="240" w:type="dxa"/>
              <w:top w:w="150" w:type="dxa"/>
              <w:right w:w="240" w:type="dxa"/>
              <w:bottom w:w="150" w:type="dxa"/>
            </w:tcMar>
            <w:tcW w:w="7164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Значение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Название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7164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Операционные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расходы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торговых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точек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Описание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7164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Ежемесячные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операционные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расходы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каждому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магазину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(аренда,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коммунальные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услуги,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зарплата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персонала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пр.).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включает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закупку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товаров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доставку.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Связь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другими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листами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7164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Date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StoreID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связываются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датами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Transactions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справочником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Stores.</w:t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Описание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полей</w:t>
      </w:r>
      <w:r>
        <w:rPr>
          <w:rFonts w:ascii="Times New Roman" w:hAnsi="Times New Roman" w:cs="Times New Roman"/>
          <w:b/>
          <w:bCs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31"/>
        <w:gridCol w:w="1226"/>
        <w:gridCol w:w="1493"/>
        <w:gridCol w:w="2443"/>
        <w:gridCol w:w="1222"/>
        <w:gridCol w:w="2530"/>
      </w:tblGrid>
      <w:tr>
        <w:tblPrEx/>
        <w:trPr>
          <w:tblHeader/>
        </w:trPr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Описание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Примечания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(Date)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(последний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месяца)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2023-01-31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приведены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последний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каждого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месяца.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StoreID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Целое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(Integer)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магазина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Внешний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ключ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Stores.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OperExp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Целое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(Integer)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Операционные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расходы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месяц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рублях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24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345000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Mar>
              <w:left w:w="240" w:type="dxa"/>
              <w:top w:w="150" w:type="dxa"/>
              <w:right w:w="0" w:type="dxa"/>
              <w:bottom w:w="1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Данные в 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4"/>
        <w:szCs w:val="24"/>
        <w:lang w:val="ru-RU" w:eastAsia="en-US" w:bidi="ar-SA"/>
        <w14:ligatures w14:val="standardContextual"/>
      </w:rPr>
    </w:rPrDefault>
    <w:pPrDefault>
      <w:pPr>
        <w:spacing w:before="0" w:beforeAutospacing="0" w:after="160" w:afterAutospacing="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34"/>
    <w:link w:val="625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34"/>
    <w:link w:val="626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34"/>
    <w:link w:val="627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34"/>
    <w:link w:val="628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34"/>
    <w:link w:val="629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34"/>
    <w:link w:val="630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34"/>
    <w:link w:val="63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34"/>
    <w:link w:val="632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34"/>
    <w:link w:val="633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634"/>
    <w:link w:val="646"/>
    <w:uiPriority w:val="10"/>
    <w:rPr>
      <w:sz w:val="48"/>
      <w:szCs w:val="48"/>
    </w:rPr>
  </w:style>
  <w:style w:type="character" w:styleId="37">
    <w:name w:val="Subtitle Char"/>
    <w:basedOn w:val="634"/>
    <w:link w:val="648"/>
    <w:uiPriority w:val="11"/>
    <w:rPr>
      <w:sz w:val="24"/>
      <w:szCs w:val="24"/>
    </w:rPr>
  </w:style>
  <w:style w:type="character" w:styleId="39">
    <w:name w:val="Quote Char"/>
    <w:link w:val="650"/>
    <w:uiPriority w:val="29"/>
    <w:rPr>
      <w:i/>
    </w:rPr>
  </w:style>
  <w:style w:type="character" w:styleId="41">
    <w:name w:val="Intense Quote Char"/>
    <w:link w:val="654"/>
    <w:uiPriority w:val="30"/>
    <w:rPr>
      <w:i/>
    </w:rPr>
  </w:style>
  <w:style w:type="paragraph" w:styleId="42">
    <w:name w:val="Header"/>
    <w:basedOn w:val="624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34"/>
    <w:link w:val="42"/>
    <w:uiPriority w:val="99"/>
  </w:style>
  <w:style w:type="paragraph" w:styleId="44">
    <w:name w:val="Footer"/>
    <w:basedOn w:val="624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34"/>
    <w:link w:val="44"/>
    <w:uiPriority w:val="99"/>
  </w:style>
  <w:style w:type="paragraph" w:styleId="46">
    <w:name w:val="Caption"/>
    <w:basedOn w:val="624"/>
    <w:next w:val="62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bfe4f4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bfe4f4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bfe4f4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bfe4f4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c2e6f5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c2e6f5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19749a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1a88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196c23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60cbf3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a02b93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4ea72e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fe4f4" w:themeFill="accent1" w:themeFillTint="34"/>
    </w:tblPr>
    <w:tblStylePr w:type="band1Horz">
      <w:tcPr>
        <w:shd w:val="clear" w:color="ffffff" w:themeColor="accent1" w:themeTint="75" w:fill="70c4e7" w:themeFill="accent1" w:themeFillTint="75"/>
      </w:tcPr>
    </w:tblStylePr>
    <w:tblStylePr w:type="band1Vert">
      <w:tcPr>
        <w:shd w:val="clear" w:color="ffffff" w:themeColor="accent1" w:themeTint="75" w:fill="70c4e7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156082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156082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e2d7" w:themeFill="accent2" w:themeFillTint="32"/>
    </w:tblPr>
    <w:tblStylePr w:type="band1Horz">
      <w:tcPr>
        <w:shd w:val="clear" w:color="ffffff" w:themeColor="accent2" w:themeTint="75" w:fill="f4bca1" w:themeFill="accent2" w:themeFillTint="75"/>
      </w:tcPr>
    </w:tblStylePr>
    <w:tblStylePr w:type="band1Vert">
      <w:tcPr>
        <w:shd w:val="clear" w:color="ffffff" w:themeColor="accent2" w:themeTint="75" w:fill="f4bc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97132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97132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bff0c5" w:themeFill="accent3" w:themeFillTint="34"/>
    </w:tblPr>
    <w:tblStylePr w:type="band1Horz">
      <w:tcPr>
        <w:shd w:val="clear" w:color="ffffff" w:themeColor="accent3" w:themeTint="75" w:fill="72dd7e" w:themeFill="accent3" w:themeFillTint="75"/>
      </w:tcPr>
    </w:tblStylePr>
    <w:tblStylePr w:type="band1Vert">
      <w:tcPr>
        <w:shd w:val="clear" w:color="ffffff" w:themeColor="accent3" w:themeTint="75" w:fill="72dd7e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196b24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196b24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c8edfb" w:themeFill="accent4" w:themeFillTint="34"/>
    </w:tblPr>
    <w:tblStylePr w:type="band1Horz">
      <w:tcPr>
        <w:shd w:val="clear" w:color="ffffff" w:themeColor="accent4" w:themeTint="75" w:fill="85d7f6" w:themeFill="accent4" w:themeFillTint="75"/>
      </w:tcPr>
    </w:tblStylePr>
    <w:tblStylePr w:type="band1Vert">
      <w:tcPr>
        <w:shd w:val="clear" w:color="ffffff" w:themeColor="accent4" w:themeTint="75" w:fill="85d7f6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0f9ed5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0f9ed5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1ceed" w:themeFill="accent5" w:themeFillTint="34"/>
    </w:tblPr>
    <w:tblStylePr w:type="band1Horz">
      <w:tcPr>
        <w:shd w:val="clear" w:color="ffffff" w:themeColor="accent5" w:themeTint="75" w:fill="e08fd8" w:themeFill="accent5" w:themeFillTint="75"/>
      </w:tcPr>
    </w:tblStylePr>
    <w:tblStylePr w:type="band1Vert">
      <w:tcPr>
        <w:shd w:val="clear" w:color="ffffff" w:themeColor="accent5" w:themeTint="75" w:fill="e08fd8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a02b93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a02b93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d9f1d0" w:themeFill="accent6" w:themeFillTint="34"/>
    </w:tblPr>
    <w:tblStylePr w:type="band1Horz">
      <w:tcPr>
        <w:shd w:val="clear" w:color="ffffff" w:themeColor="accent6" w:themeTint="75" w:fill="aae194" w:themeFill="accent6" w:themeFillTint="75"/>
      </w:tcPr>
    </w:tblStylePr>
    <w:tblStylePr w:type="band1Vert">
      <w:tcPr>
        <w:shd w:val="clear" w:color="ffffff" w:themeColor="accent6" w:themeTint="75" w:fill="aae194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4ea72e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4ea72e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bfe4f4" w:themeFill="accent1" w:themeFillTint="34"/>
      </w:tcPr>
    </w:tblStylePr>
    <w:tblStylePr w:type="band1Vert">
      <w:tcPr>
        <w:shd w:val="clear" w:color="ffffff" w:themeColor="accent1" w:themeTint="34" w:fill="bfe4f4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1b7ca4" w:themeColor="accent1" w:themeTint="80" w:themeShade="95"/>
      </w:rPr>
    </w:tblStylePr>
    <w:tblStylePr w:type="firstRow">
      <w:rPr>
        <w:b/>
        <w:color w:val="1b7ca4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1b7ca4" w:themeColor="accent1" w:themeTint="80" w:themeShade="95"/>
      </w:rPr>
    </w:tblStylePr>
    <w:tblStylePr w:type="lastRow">
      <w:rPr>
        <w:b/>
        <w:color w:val="1b7ca4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ae2d7" w:themeFill="accent2" w:themeFillTint="32"/>
      </w:tcPr>
    </w:tblStylePr>
    <w:tblStylePr w:type="band1Vert">
      <w:tcPr>
        <w:shd w:val="clear" w:color="ffffff" w:themeColor="accent2" w:themeTint="32" w:fill="fae2d7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34f16" w:themeColor="accent2" w:themeTint="97" w:themeShade="95"/>
      </w:rPr>
    </w:tblStylePr>
    <w:tblStylePr w:type="firstRow">
      <w:rPr>
        <w:b/>
        <w:color w:val="c34f16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34f16" w:themeColor="accent2" w:themeTint="97" w:themeShade="95"/>
      </w:rPr>
    </w:tblStylePr>
    <w:tblStylePr w:type="lastRow">
      <w:rPr>
        <w:b/>
        <w:color w:val="c34f16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bff0c5" w:themeFill="accent3" w:themeFillTint="34"/>
      </w:tcPr>
    </w:tblStylePr>
    <w:tblStylePr w:type="band1Vert">
      <w:tcPr>
        <w:shd w:val="clear" w:color="ffffff" w:themeColor="accent3" w:themeTint="34" w:fill="bff0c5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0e3f14" w:themeColor="accent3" w:themeTint="FE" w:themeShade="95"/>
      </w:rPr>
    </w:tblStylePr>
    <w:tblStylePr w:type="firstRow">
      <w:rPr>
        <w:b/>
        <w:color w:val="0e3f14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e3f14" w:themeColor="accent3" w:themeTint="FE" w:themeShade="95"/>
      </w:rPr>
    </w:tblStylePr>
    <w:tblStylePr w:type="lastRow">
      <w:rPr>
        <w:b/>
        <w:color w:val="0e3f14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c8edfb" w:themeFill="accent4" w:themeFillTint="34"/>
      </w:tcPr>
    </w:tblStylePr>
    <w:tblStylePr w:type="band1Vert">
      <w:tcPr>
        <w:shd w:val="clear" w:color="ffffff" w:themeColor="accent4" w:themeTint="34" w:fill="c8edf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0d8ab8" w:themeColor="accent4" w:themeTint="9A" w:themeShade="95"/>
      </w:rPr>
    </w:tblStylePr>
    <w:tblStylePr w:type="firstRow">
      <w:rPr>
        <w:b/>
        <w:color w:val="0d8ab8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0d8ab8" w:themeColor="accent4" w:themeTint="9A" w:themeShade="95"/>
      </w:rPr>
    </w:tblStylePr>
    <w:tblStylePr w:type="lastRow">
      <w:rPr>
        <w:b/>
        <w:color w:val="0d8ab8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f1ceed" w:themeFill="accent5" w:themeFillTint="34"/>
      </w:tcPr>
    </w:tblStylePr>
    <w:tblStylePr w:type="band1Vert">
      <w:tcPr>
        <w:shd w:val="clear" w:color="ffffff" w:themeColor="accent5" w:themeTint="34" w:fill="f1ceed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5c1955" w:themeColor="accent5" w:themeShade="95"/>
      </w:rPr>
    </w:tblStylePr>
    <w:tblStylePr w:type="firstRow">
      <w:rPr>
        <w:b/>
        <w:color w:val="5c1955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5c1955" w:themeColor="accent5" w:themeShade="95"/>
      </w:rPr>
    </w:tblStylePr>
    <w:tblStylePr w:type="lastRow">
      <w:rPr>
        <w:b/>
        <w:color w:val="5c1955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d9f1d0" w:themeFill="accent6" w:themeFillTint="34"/>
      </w:tcPr>
    </w:tblStylePr>
    <w:tblStylePr w:type="band1Vert">
      <w:tcPr>
        <w:shd w:val="clear" w:color="ffffff" w:themeColor="accent6" w:themeTint="34" w:fill="d9f1d0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5c1955" w:themeColor="accent5" w:themeShade="95"/>
      </w:rPr>
    </w:tblStylePr>
    <w:tblStylePr w:type="firstRow">
      <w:rPr>
        <w:b/>
        <w:color w:val="5c1955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5c1955" w:themeColor="accent5" w:themeShade="95"/>
      </w:rPr>
    </w:tblStylePr>
    <w:tblStylePr w:type="lastRow">
      <w:rPr>
        <w:b/>
        <w:color w:val="5c1955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1b7ca4" w:themeColor="accent1" w:themeTint="80" w:themeShade="95"/>
        <w:sz w:val="22"/>
      </w:rPr>
      <w:tcPr>
        <w:shd w:val="clear" w:color="ffffff" w:themeColor="accent1" w:themeTint="34" w:fill="bfe4f4" w:themeFill="accent1" w:themeFillTint="34"/>
      </w:tcPr>
    </w:tblStylePr>
    <w:tblStylePr w:type="band1Vert">
      <w:tcPr>
        <w:shd w:val="clear" w:color="ffffff" w:themeColor="accent1" w:themeTint="34" w:fill="bfe4f4" w:themeFill="accent1" w:themeFillTint="34"/>
      </w:tcPr>
    </w:tblStylePr>
    <w:tblStylePr w:type="band2Horz">
      <w:rPr>
        <w:rFonts w:ascii="Arial" w:hAnsi="Arial"/>
        <w:color w:val="1b7ca4" w:themeColor="accent1" w:themeTint="80" w:themeShade="95"/>
        <w:sz w:val="22"/>
      </w:rPr>
    </w:tblStylePr>
    <w:tblStylePr w:type="firstCol">
      <w:rPr>
        <w:rFonts w:ascii="Arial" w:hAnsi="Arial"/>
        <w:i/>
        <w:color w:val="1b7ca4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1b7ca4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1b7ca4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1b7ca4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34f16" w:themeColor="accent2" w:themeTint="97" w:themeShade="95"/>
        <w:sz w:val="22"/>
      </w:rPr>
      <w:tcPr>
        <w:shd w:val="clear" w:color="ffffff" w:themeColor="accent2" w:themeTint="32" w:fill="fae2d7" w:themeFill="accent2" w:themeFillTint="32"/>
      </w:tcPr>
    </w:tblStylePr>
    <w:tblStylePr w:type="band1Vert">
      <w:tcPr>
        <w:shd w:val="clear" w:color="ffffff" w:themeColor="accent2" w:themeTint="32" w:fill="fae2d7" w:themeFill="accent2" w:themeFillTint="32"/>
      </w:tcPr>
    </w:tblStylePr>
    <w:tblStylePr w:type="band2Horz">
      <w:rPr>
        <w:rFonts w:ascii="Arial" w:hAnsi="Arial"/>
        <w:color w:val="c34f16" w:themeColor="accent2" w:themeTint="97" w:themeShade="95"/>
        <w:sz w:val="22"/>
      </w:rPr>
    </w:tblStylePr>
    <w:tblStylePr w:type="firstCol">
      <w:rPr>
        <w:rFonts w:ascii="Arial" w:hAnsi="Arial"/>
        <w:i/>
        <w:color w:val="c34f16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34f16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34f16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34f16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0e3f14" w:themeColor="accent3" w:themeTint="FE" w:themeShade="95"/>
        <w:sz w:val="22"/>
      </w:rPr>
      <w:tcPr>
        <w:shd w:val="clear" w:color="ffffff" w:themeColor="accent3" w:themeTint="34" w:fill="bff0c5" w:themeFill="accent3" w:themeFillTint="34"/>
      </w:tcPr>
    </w:tblStylePr>
    <w:tblStylePr w:type="band1Vert">
      <w:tcPr>
        <w:shd w:val="clear" w:color="ffffff" w:themeColor="accent3" w:themeTint="34" w:fill="bff0c5" w:themeFill="accent3" w:themeFillTint="34"/>
      </w:tcPr>
    </w:tblStylePr>
    <w:tblStylePr w:type="band2Horz">
      <w:rPr>
        <w:rFonts w:ascii="Arial" w:hAnsi="Arial"/>
        <w:color w:val="0e3f14" w:themeColor="accent3" w:themeTint="FE" w:themeShade="95"/>
        <w:sz w:val="22"/>
      </w:rPr>
    </w:tblStylePr>
    <w:tblStylePr w:type="firstCol">
      <w:rPr>
        <w:rFonts w:ascii="Arial" w:hAnsi="Arial"/>
        <w:i/>
        <w:color w:val="0e3f14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e3f14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0e3f14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0e3f14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0d8ab8" w:themeColor="accent4" w:themeTint="9A" w:themeShade="95"/>
        <w:sz w:val="22"/>
      </w:rPr>
      <w:tcPr>
        <w:shd w:val="clear" w:color="ffffff" w:themeColor="accent4" w:themeTint="34" w:fill="c8edfb" w:themeFill="accent4" w:themeFillTint="34"/>
      </w:tcPr>
    </w:tblStylePr>
    <w:tblStylePr w:type="band1Vert">
      <w:tcPr>
        <w:shd w:val="clear" w:color="ffffff" w:themeColor="accent4" w:themeTint="34" w:fill="c8edfb" w:themeFill="accent4" w:themeFillTint="34"/>
      </w:tcPr>
    </w:tblStylePr>
    <w:tblStylePr w:type="band2Horz">
      <w:rPr>
        <w:rFonts w:ascii="Arial" w:hAnsi="Arial"/>
        <w:color w:val="0d8ab8" w:themeColor="accent4" w:themeTint="9A" w:themeShade="95"/>
        <w:sz w:val="22"/>
      </w:rPr>
    </w:tblStylePr>
    <w:tblStylePr w:type="firstCol">
      <w:rPr>
        <w:rFonts w:ascii="Arial" w:hAnsi="Arial"/>
        <w:i/>
        <w:color w:val="0d8ab8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0d8ab8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0d8ab8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0d8ab8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5c1955" w:themeColor="accent5" w:themeShade="95"/>
        <w:sz w:val="22"/>
      </w:rPr>
      <w:tcPr>
        <w:shd w:val="clear" w:color="ffffff" w:themeColor="accent5" w:themeTint="34" w:fill="f1ceed" w:themeFill="accent5" w:themeFillTint="34"/>
      </w:tcPr>
    </w:tblStylePr>
    <w:tblStylePr w:type="band1Vert">
      <w:tcPr>
        <w:shd w:val="clear" w:color="ffffff" w:themeColor="accent5" w:themeTint="34" w:fill="f1ceed" w:themeFill="accent5" w:themeFillTint="34"/>
      </w:tcPr>
    </w:tblStylePr>
    <w:tblStylePr w:type="band2Horz">
      <w:rPr>
        <w:rFonts w:ascii="Arial" w:hAnsi="Arial"/>
        <w:color w:val="5c1955" w:themeColor="accent5" w:themeShade="95"/>
        <w:sz w:val="22"/>
      </w:rPr>
    </w:tblStylePr>
    <w:tblStylePr w:type="firstCol">
      <w:rPr>
        <w:rFonts w:ascii="Arial" w:hAnsi="Arial"/>
        <w:i/>
        <w:color w:val="5c1955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5c1955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5c1955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1955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2e611a" w:themeColor="accent6" w:themeShade="95"/>
        <w:sz w:val="22"/>
      </w:rPr>
      <w:tcPr>
        <w:shd w:val="clear" w:color="ffffff" w:themeColor="accent6" w:themeTint="34" w:fill="d9f1d0" w:themeFill="accent6" w:themeFillTint="34"/>
      </w:tcPr>
    </w:tblStylePr>
    <w:tblStylePr w:type="band1Vert">
      <w:tcPr>
        <w:shd w:val="clear" w:color="ffffff" w:themeColor="accent6" w:themeTint="34" w:fill="d9f1d0" w:themeFill="accent6" w:themeFillTint="34"/>
      </w:tcPr>
    </w:tblStylePr>
    <w:tblStylePr w:type="band2Horz">
      <w:rPr>
        <w:rFonts w:ascii="Arial" w:hAnsi="Arial"/>
        <w:color w:val="2e611a" w:themeColor="accent6" w:themeShade="95"/>
        <w:sz w:val="22"/>
      </w:rPr>
    </w:tblStylePr>
    <w:tblStylePr w:type="firstCol">
      <w:rPr>
        <w:rFonts w:ascii="Arial" w:hAnsi="Arial"/>
        <w:i/>
        <w:color w:val="2e611a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2e611a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2e611a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e611a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b1dff2" w:themeFill="accent1" w:themeFillTint="40"/>
      </w:tcPr>
    </w:tblStylePr>
    <w:tblStylePr w:type="band1Vert">
      <w:tcPr>
        <w:shd w:val="clear" w:color="ffffff" w:themeColor="accent1" w:themeTint="40" w:fill="b1dff2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9daca" w:themeFill="accent2" w:themeFillTint="40"/>
      </w:tcPr>
    </w:tblStylePr>
    <w:tblStylePr w:type="band1Vert">
      <w:tcPr>
        <w:shd w:val="clear" w:color="ffffff" w:themeColor="accent2" w:themeTint="40" w:fill="f9daca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b2edb9" w:themeFill="accent3" w:themeFillTint="40"/>
      </w:tcPr>
    </w:tblStylePr>
    <w:tblStylePr w:type="band1Vert">
      <w:tcPr>
        <w:shd w:val="clear" w:color="ffffff" w:themeColor="accent3" w:themeTint="40" w:fill="b2edb9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bde9fa" w:themeFill="accent4" w:themeFillTint="40"/>
      </w:tcPr>
    </w:tblStylePr>
    <w:tblStylePr w:type="band1Vert">
      <w:tcPr>
        <w:shd w:val="clear" w:color="ffffff" w:themeColor="accent4" w:themeTint="40" w:fill="bde9fa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eec1e9" w:themeFill="accent5" w:themeFillTint="40"/>
      </w:tcPr>
    </w:tblStylePr>
    <w:tblStylePr w:type="band1Vert">
      <w:tcPr>
        <w:shd w:val="clear" w:color="ffffff" w:themeColor="accent5" w:themeTint="40" w:fill="eec1e9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0eec5" w:themeFill="accent6" w:themeFillTint="40"/>
      </w:tcPr>
    </w:tblStylePr>
    <w:tblStylePr w:type="band1Vert">
      <w:tcPr>
        <w:shd w:val="clear" w:color="ffffff" w:themeColor="accent6" w:themeTint="40" w:fill="d0eec5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b1dff2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b1dff2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9daca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9daca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b2edb9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b2edb9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bde9fa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bde9fa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eec1e9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eec1e9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0eec5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0eec5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56082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1a8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47d458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60cbf3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d76cc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90d873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b1dff2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b1dff2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56082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9daca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9daca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97132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b2edb9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b2edb9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196b24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bde9fa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bde9fa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0f9ed5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eec1e9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eec1e9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a02b93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0eec5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0eec5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4ea72e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156082" w:themeFill="accent1"/>
    </w:tblPr>
    <w:tblStylePr w:type="band1Horz">
      <w:tcPr>
        <w:shd w:val="clear" w:color="ffffff" w:themeColor="accent1" w:fill="156082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156082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156082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156082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1a884" w:themeFill="accent2" w:themeFillTint="97"/>
    </w:tblPr>
    <w:tblStylePr w:type="band1Horz">
      <w:tcPr>
        <w:shd w:val="clear" w:color="ffffff" w:themeColor="accent2" w:themeTint="97" w:fill="f1a88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1a88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1a88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1a88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7d458" w:themeFill="accent3" w:themeFillTint="98"/>
    </w:tblPr>
    <w:tblStylePr w:type="band1Horz">
      <w:tcPr>
        <w:shd w:val="clear" w:color="ffffff" w:themeColor="accent3" w:themeTint="98" w:fill="47d45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47d45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47d45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47d45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60cbf3" w:themeFill="accent4" w:themeFillTint="9A"/>
    </w:tblPr>
    <w:tblStylePr w:type="band1Horz">
      <w:tcPr>
        <w:shd w:val="clear" w:color="ffffff" w:themeColor="accent4" w:themeTint="9A" w:fill="60cbf3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60cbf3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60cbf3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60cbf3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d76ccb" w:themeFill="accent5" w:themeFillTint="9A"/>
    </w:tblPr>
    <w:tblStylePr w:type="band1Horz">
      <w:tcPr>
        <w:shd w:val="clear" w:color="ffffff" w:themeColor="accent5" w:themeTint="9A" w:fill="d76cc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d76cc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d76cc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d76cc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90d873" w:themeFill="accent6" w:themeFillTint="98"/>
    </w:tblPr>
    <w:tblStylePr w:type="band1Horz">
      <w:tcPr>
        <w:shd w:val="clear" w:color="ffffff" w:themeColor="accent6" w:themeTint="98" w:fill="90d8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90d8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90d8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90d8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b1dff2" w:themeFill="accent1" w:themeFillTint="40"/>
      </w:tcPr>
    </w:tblStylePr>
    <w:tblStylePr w:type="band1Vert">
      <w:tcPr>
        <w:shd w:val="clear" w:color="ffffff" w:themeColor="accent1" w:themeTint="40" w:fill="b1dff2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0c394b" w:themeColor="accent1" w:themeShade="95"/>
      </w:rPr>
    </w:tblStylePr>
    <w:tblStylePr w:type="firstRow">
      <w:rPr>
        <w:b/>
        <w:color w:val="0c394b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c394b" w:themeColor="accent1" w:themeShade="95"/>
      </w:rPr>
    </w:tblStylePr>
    <w:tblStylePr w:type="lastRow">
      <w:rPr>
        <w:b/>
        <w:color w:val="0c394b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9daca" w:themeFill="accent2" w:themeFillTint="40"/>
      </w:tcPr>
    </w:tblStylePr>
    <w:tblStylePr w:type="band1Vert">
      <w:tcPr>
        <w:shd w:val="clear" w:color="ffffff" w:themeColor="accent2" w:themeTint="40" w:fill="f9daca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34f16" w:themeColor="accent2" w:themeTint="97" w:themeShade="95"/>
      </w:rPr>
    </w:tblStylePr>
    <w:tblStylePr w:type="firstRow">
      <w:rPr>
        <w:b/>
        <w:color w:val="c34f16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34f16" w:themeColor="accent2" w:themeTint="97" w:themeShade="95"/>
      </w:rPr>
    </w:tblStylePr>
    <w:tblStylePr w:type="lastRow">
      <w:rPr>
        <w:b/>
        <w:color w:val="c34f16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b2edb9" w:themeFill="accent3" w:themeFillTint="40"/>
      </w:tcPr>
    </w:tblStylePr>
    <w:tblStylePr w:type="band1Vert">
      <w:tcPr>
        <w:shd w:val="clear" w:color="ffffff" w:themeColor="accent3" w:themeTint="40" w:fill="b2edb9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1f842b" w:themeColor="accent3" w:themeTint="98" w:themeShade="95"/>
      </w:rPr>
    </w:tblStylePr>
    <w:tblStylePr w:type="firstRow">
      <w:rPr>
        <w:b/>
        <w:color w:val="1f842b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f842b" w:themeColor="accent3" w:themeTint="98" w:themeShade="95"/>
      </w:rPr>
    </w:tblStylePr>
    <w:tblStylePr w:type="lastRow">
      <w:rPr>
        <w:b/>
        <w:color w:val="1f842b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bde9fa" w:themeFill="accent4" w:themeFillTint="40"/>
      </w:tcPr>
    </w:tblStylePr>
    <w:tblStylePr w:type="band1Vert">
      <w:tcPr>
        <w:shd w:val="clear" w:color="ffffff" w:themeColor="accent4" w:themeTint="40" w:fill="bde9fa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0d8ab8" w:themeColor="accent4" w:themeTint="9A" w:themeShade="95"/>
      </w:rPr>
    </w:tblStylePr>
    <w:tblStylePr w:type="firstRow">
      <w:rPr>
        <w:b/>
        <w:color w:val="0d8ab8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0d8ab8" w:themeColor="accent4" w:themeTint="9A" w:themeShade="95"/>
      </w:rPr>
    </w:tblStylePr>
    <w:tblStylePr w:type="lastRow">
      <w:rPr>
        <w:b/>
        <w:color w:val="0d8ab8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eec1e9" w:themeFill="accent5" w:themeFillTint="40"/>
      </w:tcPr>
    </w:tblStylePr>
    <w:tblStylePr w:type="band1Vert">
      <w:tcPr>
        <w:shd w:val="clear" w:color="ffffff" w:themeColor="accent5" w:themeTint="40" w:fill="eec1e9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932888" w:themeColor="accent5" w:themeTint="9A" w:themeShade="95"/>
      </w:rPr>
    </w:tblStylePr>
    <w:tblStylePr w:type="firstRow">
      <w:rPr>
        <w:b/>
        <w:color w:val="932888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932888" w:themeColor="accent5" w:themeTint="9A" w:themeShade="95"/>
      </w:rPr>
    </w:tblStylePr>
    <w:tblStylePr w:type="lastRow">
      <w:rPr>
        <w:b/>
        <w:color w:val="932888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0eec5" w:themeFill="accent6" w:themeFillTint="40"/>
      </w:tcPr>
    </w:tblStylePr>
    <w:tblStylePr w:type="band1Vert">
      <w:tcPr>
        <w:shd w:val="clear" w:color="ffffff" w:themeColor="accent6" w:themeTint="40" w:fill="d0eec5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4b952a" w:themeColor="accent6" w:themeTint="98" w:themeShade="95"/>
      </w:rPr>
    </w:tblStylePr>
    <w:tblStylePr w:type="firstRow">
      <w:rPr>
        <w:b/>
        <w:color w:val="4b952a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4b952a" w:themeColor="accent6" w:themeTint="98" w:themeShade="95"/>
      </w:rPr>
    </w:tblStylePr>
    <w:tblStylePr w:type="lastRow">
      <w:rPr>
        <w:b/>
        <w:color w:val="4b952a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0c394b" w:themeColor="accent1" w:themeShade="95"/>
        <w:sz w:val="22"/>
      </w:rPr>
      <w:tcPr>
        <w:shd w:val="clear" w:color="ffffff" w:themeColor="accent1" w:themeTint="40" w:fill="b1dff2" w:themeFill="accent1" w:themeFillTint="40"/>
      </w:tcPr>
    </w:tblStylePr>
    <w:tblStylePr w:type="band1Vert">
      <w:tcPr>
        <w:shd w:val="clear" w:color="ffffff" w:themeColor="accent1" w:themeTint="40" w:fill="b1dff2" w:themeFill="accent1" w:themeFillTint="40"/>
      </w:tcPr>
    </w:tblStylePr>
    <w:tblStylePr w:type="band2Horz">
      <w:rPr>
        <w:rFonts w:ascii="Arial" w:hAnsi="Arial"/>
        <w:color w:val="0c394b" w:themeColor="accent1" w:themeShade="95"/>
        <w:sz w:val="22"/>
      </w:rPr>
    </w:tblStylePr>
    <w:tblStylePr w:type="firstCol">
      <w:rPr>
        <w:rFonts w:ascii="Arial" w:hAnsi="Arial"/>
        <w:i/>
        <w:color w:val="0c394b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c394b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0c394b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0c394b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0c394b" w:themeColor="accent1" w:themeShade="95"/>
        <w:sz w:val="22"/>
      </w:rPr>
    </w:tblStylePr>
  </w:style>
  <w:style w:type="table" w:styleId="148">
    <w:name w:val="List Table 7 Colorful - Accent 2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34f16" w:themeColor="accent2" w:themeTint="97" w:themeShade="95"/>
        <w:sz w:val="22"/>
      </w:rPr>
      <w:tcPr>
        <w:shd w:val="clear" w:color="ffffff" w:themeColor="accent2" w:themeTint="40" w:fill="f9daca" w:themeFill="accent2" w:themeFillTint="40"/>
      </w:tcPr>
    </w:tblStylePr>
    <w:tblStylePr w:type="band1Vert">
      <w:tcPr>
        <w:shd w:val="clear" w:color="ffffff" w:themeColor="accent2" w:themeTint="40" w:fill="f9daca" w:themeFill="accent2" w:themeFillTint="40"/>
      </w:tcPr>
    </w:tblStylePr>
    <w:tblStylePr w:type="band2Horz">
      <w:rPr>
        <w:rFonts w:ascii="Arial" w:hAnsi="Arial"/>
        <w:color w:val="c34f16" w:themeColor="accent2" w:themeTint="97" w:themeShade="95"/>
        <w:sz w:val="22"/>
      </w:rPr>
    </w:tblStylePr>
    <w:tblStylePr w:type="firstCol">
      <w:rPr>
        <w:rFonts w:ascii="Arial" w:hAnsi="Arial"/>
        <w:i/>
        <w:color w:val="c34f16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34f16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34f16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34f16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34f16" w:themeColor="accent2" w:themeTint="97" w:themeShade="95"/>
        <w:sz w:val="22"/>
      </w:rPr>
    </w:tblStylePr>
  </w:style>
  <w:style w:type="table" w:styleId="149">
    <w:name w:val="List Table 7 Colorful - Accent 3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1f842b" w:themeColor="accent3" w:themeTint="98" w:themeShade="95"/>
        <w:sz w:val="22"/>
      </w:rPr>
      <w:tcPr>
        <w:shd w:val="clear" w:color="ffffff" w:themeColor="accent3" w:themeTint="40" w:fill="b2edb9" w:themeFill="accent3" w:themeFillTint="40"/>
      </w:tcPr>
    </w:tblStylePr>
    <w:tblStylePr w:type="band1Vert">
      <w:tcPr>
        <w:shd w:val="clear" w:color="ffffff" w:themeColor="accent3" w:themeTint="40" w:fill="b2edb9" w:themeFill="accent3" w:themeFillTint="40"/>
      </w:tcPr>
    </w:tblStylePr>
    <w:tblStylePr w:type="band2Horz">
      <w:rPr>
        <w:rFonts w:ascii="Arial" w:hAnsi="Arial"/>
        <w:color w:val="1f842b" w:themeColor="accent3" w:themeTint="98" w:themeShade="95"/>
        <w:sz w:val="22"/>
      </w:rPr>
    </w:tblStylePr>
    <w:tblStylePr w:type="firstCol">
      <w:rPr>
        <w:rFonts w:ascii="Arial" w:hAnsi="Arial"/>
        <w:i/>
        <w:color w:val="1f842b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f842b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1f842b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1f842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1f842b" w:themeColor="accent3" w:themeTint="98" w:themeShade="95"/>
        <w:sz w:val="22"/>
      </w:rPr>
    </w:tblStylePr>
  </w:style>
  <w:style w:type="table" w:styleId="150">
    <w:name w:val="List Table 7 Colorful - Accent 4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0d8ab8" w:themeColor="accent4" w:themeTint="9A" w:themeShade="95"/>
        <w:sz w:val="22"/>
      </w:rPr>
      <w:tcPr>
        <w:shd w:val="clear" w:color="ffffff" w:themeColor="accent4" w:themeTint="40" w:fill="bde9fa" w:themeFill="accent4" w:themeFillTint="40"/>
      </w:tcPr>
    </w:tblStylePr>
    <w:tblStylePr w:type="band1Vert">
      <w:tcPr>
        <w:shd w:val="clear" w:color="ffffff" w:themeColor="accent4" w:themeTint="40" w:fill="bde9fa" w:themeFill="accent4" w:themeFillTint="40"/>
      </w:tcPr>
    </w:tblStylePr>
    <w:tblStylePr w:type="band2Horz">
      <w:rPr>
        <w:rFonts w:ascii="Arial" w:hAnsi="Arial"/>
        <w:color w:val="0d8ab8" w:themeColor="accent4" w:themeTint="9A" w:themeShade="95"/>
        <w:sz w:val="22"/>
      </w:rPr>
    </w:tblStylePr>
    <w:tblStylePr w:type="firstCol">
      <w:rPr>
        <w:rFonts w:ascii="Arial" w:hAnsi="Arial"/>
        <w:i/>
        <w:color w:val="0d8ab8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0d8ab8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0d8ab8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0d8ab8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0d8ab8" w:themeColor="accent4" w:themeTint="9A" w:themeShade="95"/>
        <w:sz w:val="22"/>
      </w:rPr>
    </w:tblStylePr>
  </w:style>
  <w:style w:type="table" w:styleId="151">
    <w:name w:val="List Table 7 Colorful - Accent 5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932888" w:themeColor="accent5" w:themeTint="9A" w:themeShade="95"/>
        <w:sz w:val="22"/>
      </w:rPr>
      <w:tcPr>
        <w:shd w:val="clear" w:color="ffffff" w:themeColor="accent5" w:themeTint="40" w:fill="eec1e9" w:themeFill="accent5" w:themeFillTint="40"/>
      </w:tcPr>
    </w:tblStylePr>
    <w:tblStylePr w:type="band1Vert">
      <w:tcPr>
        <w:shd w:val="clear" w:color="ffffff" w:themeColor="accent5" w:themeTint="40" w:fill="eec1e9" w:themeFill="accent5" w:themeFillTint="40"/>
      </w:tcPr>
    </w:tblStylePr>
    <w:tblStylePr w:type="band2Horz">
      <w:rPr>
        <w:rFonts w:ascii="Arial" w:hAnsi="Arial"/>
        <w:color w:val="932888" w:themeColor="accent5" w:themeTint="9A" w:themeShade="95"/>
        <w:sz w:val="22"/>
      </w:rPr>
    </w:tblStylePr>
    <w:tblStylePr w:type="firstCol">
      <w:rPr>
        <w:rFonts w:ascii="Arial" w:hAnsi="Arial"/>
        <w:i/>
        <w:color w:val="932888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932888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932888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32888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32888" w:themeColor="accent5" w:themeTint="9A" w:themeShade="95"/>
        <w:sz w:val="22"/>
      </w:rPr>
    </w:tblStylePr>
  </w:style>
  <w:style w:type="table" w:styleId="152">
    <w:name w:val="List Table 7 Colorful - Accent 6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b952a" w:themeColor="accent6" w:themeTint="98" w:themeShade="95"/>
        <w:sz w:val="22"/>
      </w:rPr>
      <w:tcPr>
        <w:shd w:val="clear" w:color="ffffff" w:themeColor="accent6" w:themeTint="40" w:fill="d0eec5" w:themeFill="accent6" w:themeFillTint="40"/>
      </w:tcPr>
    </w:tblStylePr>
    <w:tblStylePr w:type="band1Vert">
      <w:tcPr>
        <w:shd w:val="clear" w:color="ffffff" w:themeColor="accent6" w:themeTint="40" w:fill="d0eec5" w:themeFill="accent6" w:themeFillTint="40"/>
      </w:tcPr>
    </w:tblStylePr>
    <w:tblStylePr w:type="band2Horz">
      <w:rPr>
        <w:rFonts w:ascii="Arial" w:hAnsi="Arial"/>
        <w:color w:val="4b952a" w:themeColor="accent6" w:themeTint="98" w:themeShade="95"/>
        <w:sz w:val="22"/>
      </w:rPr>
    </w:tblStylePr>
    <w:tblStylePr w:type="firstCol">
      <w:rPr>
        <w:rFonts w:ascii="Arial" w:hAnsi="Arial"/>
        <w:i/>
        <w:color w:val="4b952a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4b952a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4b952a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b952a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b952a" w:themeColor="accent6" w:themeTint="98" w:themeShade="95"/>
        <w:sz w:val="22"/>
      </w:rPr>
    </w:tblStylePr>
  </w:style>
  <w:style w:type="table" w:styleId="153">
    <w:name w:val="Lined - Accent"/>
    <w:basedOn w:val="6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9ed7e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9ed7e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</w:style>
  <w:style w:type="table" w:styleId="155">
    <w:name w:val="Lined - Accent 2"/>
    <w:basedOn w:val="6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</w:style>
  <w:style w:type="table" w:styleId="156">
    <w:name w:val="Lined - Accent 3"/>
    <w:basedOn w:val="6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</w:style>
  <w:style w:type="table" w:styleId="157">
    <w:name w:val="Lined - Accent 4"/>
    <w:basedOn w:val="6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</w:style>
  <w:style w:type="table" w:styleId="158">
    <w:name w:val="Lined - Accent 5"/>
    <w:basedOn w:val="6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</w:style>
  <w:style w:type="table" w:styleId="159">
    <w:name w:val="Lined - Accent 6"/>
    <w:basedOn w:val="6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</w:style>
  <w:style w:type="table" w:styleId="160">
    <w:name w:val="Bordered &amp; Lined - Accent"/>
    <w:basedOn w:val="6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9ed7e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9ed7e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</w:style>
  <w:style w:type="table" w:styleId="162">
    <w:name w:val="Bordered &amp; Lined - Accent 2"/>
    <w:basedOn w:val="6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</w:style>
  <w:style w:type="table" w:styleId="163">
    <w:name w:val="Bordered &amp; Lined - Accent 3"/>
    <w:basedOn w:val="6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</w:style>
  <w:style w:type="table" w:styleId="164">
    <w:name w:val="Bordered &amp; Lined - Accent 4"/>
    <w:basedOn w:val="6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</w:style>
  <w:style w:type="table" w:styleId="165">
    <w:name w:val="Bordered &amp; Lined - Accent 5"/>
    <w:basedOn w:val="6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</w:style>
  <w:style w:type="table" w:styleId="166">
    <w:name w:val="Bordered &amp; Lined - Accent 6"/>
    <w:basedOn w:val="6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</w:style>
  <w:style w:type="table" w:styleId="167">
    <w:name w:val="Bordered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4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34"/>
    <w:uiPriority w:val="99"/>
    <w:unhideWhenUsed/>
    <w:rPr>
      <w:vertAlign w:val="superscript"/>
    </w:rPr>
  </w:style>
  <w:style w:type="paragraph" w:styleId="178">
    <w:name w:val="endnote text"/>
    <w:basedOn w:val="624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34"/>
    <w:uiPriority w:val="99"/>
    <w:semiHidden/>
    <w:unhideWhenUsed/>
    <w:rPr>
      <w:vertAlign w:val="superscript"/>
    </w:rPr>
  </w:style>
  <w:style w:type="paragraph" w:styleId="181">
    <w:name w:val="toc 1"/>
    <w:basedOn w:val="624"/>
    <w:next w:val="624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4"/>
    <w:next w:val="624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4"/>
    <w:next w:val="624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4"/>
    <w:next w:val="624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4"/>
    <w:next w:val="624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4"/>
    <w:next w:val="624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4"/>
    <w:next w:val="624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4"/>
    <w:next w:val="624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4"/>
    <w:next w:val="624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4"/>
    <w:next w:val="624"/>
    <w:uiPriority w:val="99"/>
    <w:unhideWhenUsed/>
    <w:pPr>
      <w:spacing w:after="0" w:afterAutospacing="0"/>
    </w:pPr>
  </w:style>
  <w:style w:type="paragraph" w:styleId="624" w:default="1">
    <w:name w:val="Normal"/>
    <w:qFormat/>
  </w:style>
  <w:style w:type="paragraph" w:styleId="625">
    <w:name w:val="Heading 1"/>
    <w:basedOn w:val="624"/>
    <w:next w:val="624"/>
    <w:link w:val="637"/>
    <w:uiPriority w:val="9"/>
    <w:qFormat/>
    <w:pPr>
      <w:keepLines/>
      <w:keepNext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626">
    <w:name w:val="Heading 2"/>
    <w:basedOn w:val="624"/>
    <w:next w:val="624"/>
    <w:link w:val="638"/>
    <w:uiPriority w:val="9"/>
    <w:semiHidden/>
    <w:unhideWhenUsed/>
    <w:qFormat/>
    <w:pPr>
      <w:keepLines/>
      <w:keepNext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627">
    <w:name w:val="Heading 3"/>
    <w:basedOn w:val="624"/>
    <w:next w:val="624"/>
    <w:link w:val="639"/>
    <w:uiPriority w:val="9"/>
    <w:semiHidden/>
    <w:unhideWhenUsed/>
    <w:qFormat/>
    <w:pPr>
      <w:keepLines/>
      <w:keepNext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28">
    <w:name w:val="Heading 4"/>
    <w:basedOn w:val="624"/>
    <w:next w:val="624"/>
    <w:link w:val="640"/>
    <w:uiPriority w:val="9"/>
    <w:semiHidden/>
    <w:unhideWhenUsed/>
    <w:qFormat/>
    <w:pPr>
      <w:keepLines/>
      <w:keepNext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629">
    <w:name w:val="Heading 5"/>
    <w:basedOn w:val="624"/>
    <w:next w:val="624"/>
    <w:link w:val="641"/>
    <w:uiPriority w:val="9"/>
    <w:semiHidden/>
    <w:unhideWhenUsed/>
    <w:qFormat/>
    <w:pPr>
      <w:keepLines/>
      <w:keepNext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30">
    <w:name w:val="Heading 6"/>
    <w:basedOn w:val="624"/>
    <w:next w:val="624"/>
    <w:link w:val="642"/>
    <w:uiPriority w:val="9"/>
    <w:semiHidden/>
    <w:unhideWhenUsed/>
    <w:qFormat/>
    <w:pPr>
      <w:keepLines/>
      <w:keepNext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631">
    <w:name w:val="Heading 7"/>
    <w:basedOn w:val="624"/>
    <w:next w:val="624"/>
    <w:link w:val="643"/>
    <w:uiPriority w:val="9"/>
    <w:semiHidden/>
    <w:unhideWhenUsed/>
    <w:qFormat/>
    <w:pPr>
      <w:keepLines/>
      <w:keepNext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632">
    <w:name w:val="Heading 8"/>
    <w:basedOn w:val="624"/>
    <w:next w:val="624"/>
    <w:link w:val="644"/>
    <w:uiPriority w:val="9"/>
    <w:semiHidden/>
    <w:unhideWhenUsed/>
    <w:qFormat/>
    <w:pPr>
      <w:keepLines/>
      <w:keepNext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633">
    <w:name w:val="Heading 9"/>
    <w:basedOn w:val="624"/>
    <w:next w:val="624"/>
    <w:link w:val="645"/>
    <w:uiPriority w:val="9"/>
    <w:semiHidden/>
    <w:unhideWhenUsed/>
    <w:qFormat/>
    <w:pPr>
      <w:keepLines/>
      <w:keepNext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634" w:default="1">
    <w:name w:val="Default Paragraph Font"/>
    <w:uiPriority w:val="1"/>
    <w:unhideWhenUsed/>
  </w:style>
  <w:style w:type="table" w:styleId="6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36" w:default="1">
    <w:name w:val="No List"/>
    <w:uiPriority w:val="99"/>
    <w:semiHidden/>
    <w:unhideWhenUsed/>
  </w:style>
  <w:style w:type="character" w:styleId="637" w:customStyle="1">
    <w:name w:val="Заголовок 1 Знак"/>
    <w:basedOn w:val="634"/>
    <w:link w:val="625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638" w:customStyle="1">
    <w:name w:val="Заголовок 2 Знак"/>
    <w:basedOn w:val="634"/>
    <w:link w:val="626"/>
    <w:uiPriority w:val="9"/>
    <w:semiHidden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639" w:customStyle="1">
    <w:name w:val="Заголовок 3 Знак"/>
    <w:basedOn w:val="634"/>
    <w:link w:val="627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styleId="640" w:customStyle="1">
    <w:name w:val="Заголовок 4 Знак"/>
    <w:basedOn w:val="634"/>
    <w:link w:val="628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styleId="641" w:customStyle="1">
    <w:name w:val="Заголовок 5 Знак"/>
    <w:basedOn w:val="634"/>
    <w:link w:val="629"/>
    <w:uiPriority w:val="9"/>
    <w:semiHidden/>
    <w:rPr>
      <w:rFonts w:eastAsiaTheme="majorEastAsia" w:cstheme="majorBidi"/>
      <w:color w:val="0f4761" w:themeColor="accent1" w:themeShade="BF"/>
    </w:rPr>
  </w:style>
  <w:style w:type="character" w:styleId="642" w:customStyle="1">
    <w:name w:val="Заголовок 6 Знак"/>
    <w:basedOn w:val="634"/>
    <w:link w:val="630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styleId="643" w:customStyle="1">
    <w:name w:val="Заголовок 7 Знак"/>
    <w:basedOn w:val="634"/>
    <w:link w:val="631"/>
    <w:uiPriority w:val="9"/>
    <w:semiHidden/>
    <w:rPr>
      <w:rFonts w:eastAsiaTheme="majorEastAsia" w:cstheme="majorBidi"/>
      <w:color w:val="595959" w:themeColor="text1" w:themeTint="A6"/>
    </w:rPr>
  </w:style>
  <w:style w:type="character" w:styleId="644" w:customStyle="1">
    <w:name w:val="Заголовок 8 Знак"/>
    <w:basedOn w:val="634"/>
    <w:link w:val="632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styleId="645" w:customStyle="1">
    <w:name w:val="Заголовок 9 Знак"/>
    <w:basedOn w:val="634"/>
    <w:link w:val="633"/>
    <w:uiPriority w:val="9"/>
    <w:semiHidden/>
    <w:rPr>
      <w:rFonts w:eastAsiaTheme="majorEastAsia" w:cstheme="majorBidi"/>
      <w:color w:val="272727" w:themeColor="text1" w:themeTint="D8"/>
    </w:rPr>
  </w:style>
  <w:style w:type="paragraph" w:styleId="646">
    <w:name w:val="Title"/>
    <w:basedOn w:val="624"/>
    <w:next w:val="624"/>
    <w:link w:val="647"/>
    <w:uiPriority w:val="10"/>
    <w:qFormat/>
    <w:pPr>
      <w:contextualSpacing/>
      <w:spacing w:after="80" w:line="240" w:lineRule="auto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647" w:customStyle="1">
    <w:name w:val="Заголовок Знак"/>
    <w:basedOn w:val="634"/>
    <w:link w:val="646"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648">
    <w:name w:val="Subtitle"/>
    <w:basedOn w:val="624"/>
    <w:next w:val="624"/>
    <w:link w:val="649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649" w:customStyle="1">
    <w:name w:val="Подзаголовок Знак"/>
    <w:basedOn w:val="634"/>
    <w:link w:val="648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650">
    <w:name w:val="Quote"/>
    <w:basedOn w:val="624"/>
    <w:next w:val="624"/>
    <w:link w:val="651"/>
    <w:uiPriority w:val="29"/>
    <w:qFormat/>
    <w:pPr>
      <w:jc w:val="center"/>
      <w:spacing w:before="160"/>
    </w:pPr>
    <w:rPr>
      <w:i/>
      <w:iCs/>
      <w:color w:val="404040" w:themeColor="text1" w:themeTint="BF"/>
    </w:rPr>
  </w:style>
  <w:style w:type="character" w:styleId="651" w:customStyle="1">
    <w:name w:val="Цитата 2 Знак"/>
    <w:basedOn w:val="634"/>
    <w:link w:val="650"/>
    <w:uiPriority w:val="29"/>
    <w:rPr>
      <w:i/>
      <w:iCs/>
      <w:color w:val="404040" w:themeColor="text1" w:themeTint="BF"/>
    </w:rPr>
  </w:style>
  <w:style w:type="paragraph" w:styleId="652">
    <w:name w:val="List Paragraph"/>
    <w:basedOn w:val="624"/>
    <w:uiPriority w:val="34"/>
    <w:qFormat/>
    <w:pPr>
      <w:contextualSpacing/>
      <w:ind w:left="720"/>
    </w:pPr>
  </w:style>
  <w:style w:type="character" w:styleId="653">
    <w:name w:val="Intense Emphasis"/>
    <w:basedOn w:val="634"/>
    <w:uiPriority w:val="21"/>
    <w:qFormat/>
    <w:rPr>
      <w:i/>
      <w:iCs/>
      <w:color w:val="0f4761" w:themeColor="accent1" w:themeShade="BF"/>
    </w:rPr>
  </w:style>
  <w:style w:type="paragraph" w:styleId="654">
    <w:name w:val="Intense Quote"/>
    <w:basedOn w:val="624"/>
    <w:next w:val="624"/>
    <w:link w:val="655"/>
    <w:uiPriority w:val="30"/>
    <w:qFormat/>
    <w:pPr>
      <w:ind w:left="864" w:right="864"/>
      <w:jc w:val="center"/>
      <w:spacing w:before="360" w:after="360"/>
      <w:pBdr>
        <w:top w:val="single" w:color="0F4761" w:themeColor="accent1" w:themeShade="BF" w:sz="4" w:space="10"/>
        <w:bottom w:val="single" w:color="0F4761" w:themeColor="accent1" w:themeShade="BF" w:sz="4" w:space="10"/>
      </w:pBdr>
    </w:pPr>
    <w:rPr>
      <w:i/>
      <w:iCs/>
      <w:color w:val="0f4761" w:themeColor="accent1" w:themeShade="BF"/>
    </w:rPr>
  </w:style>
  <w:style w:type="character" w:styleId="655" w:customStyle="1">
    <w:name w:val="Выделенная цитата Знак"/>
    <w:basedOn w:val="634"/>
    <w:link w:val="654"/>
    <w:uiPriority w:val="30"/>
    <w:rPr>
      <w:i/>
      <w:iCs/>
      <w:color w:val="0f4761" w:themeColor="accent1" w:themeShade="BF"/>
    </w:rPr>
  </w:style>
  <w:style w:type="character" w:styleId="656">
    <w:name w:val="Intense Reference"/>
    <w:basedOn w:val="634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Анна Олькова</cp:lastModifiedBy>
  <cp:revision>3</cp:revision>
  <dcterms:created xsi:type="dcterms:W3CDTF">2026-06-10T13:43:00Z</dcterms:created>
  <dcterms:modified xsi:type="dcterms:W3CDTF">2026-07-20T08:58:44Z</dcterms:modified>
</cp:coreProperties>
</file>